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8FF8" w14:textId="77777777" w:rsidR="00363DEA" w:rsidRDefault="00363DEA" w:rsidP="00363DEA">
      <w:pPr>
        <w:jc w:val="right"/>
        <w:rPr>
          <w:rFonts w:eastAsia="Calibri"/>
          <w:b/>
        </w:rPr>
      </w:pPr>
      <w:r>
        <w:rPr>
          <w:rFonts w:eastAsia="Calibri"/>
          <w:b/>
        </w:rPr>
        <w:t>«Утверждаю»</w:t>
      </w:r>
    </w:p>
    <w:p w14:paraId="06D72AB6" w14:textId="77777777" w:rsidR="00363DEA" w:rsidRDefault="00363DEA" w:rsidP="00363DEA">
      <w:pPr>
        <w:wordWrap w:val="0"/>
        <w:jc w:val="right"/>
        <w:rPr>
          <w:rFonts w:eastAsia="Calibri"/>
          <w:b/>
        </w:rPr>
      </w:pPr>
      <w:r>
        <w:rPr>
          <w:rFonts w:eastAsia="Calibri"/>
          <w:b/>
        </w:rPr>
        <w:t>Директор школы__________/Сабитов Т.Т./</w:t>
      </w:r>
    </w:p>
    <w:p w14:paraId="078E4749" w14:textId="77777777" w:rsidR="00363DEA" w:rsidRDefault="00363DEA" w:rsidP="00363DEA">
      <w:pPr>
        <w:wordWrap w:val="0"/>
        <w:jc w:val="right"/>
        <w:rPr>
          <w:rFonts w:eastAsia="Calibri"/>
          <w:b/>
        </w:rPr>
      </w:pPr>
      <w:r>
        <w:rPr>
          <w:rFonts w:eastAsia="Calibri"/>
          <w:b/>
        </w:rPr>
        <w:t>Приказ №70/9 от 29.08.2025г.</w:t>
      </w:r>
    </w:p>
    <w:p w14:paraId="2EABFCA6" w14:textId="77777777" w:rsidR="00363DEA" w:rsidRDefault="00363DEA" w:rsidP="00363DEA">
      <w:pPr>
        <w:jc w:val="right"/>
        <w:rPr>
          <w:b/>
          <w:bCs/>
        </w:rPr>
      </w:pPr>
    </w:p>
    <w:p w14:paraId="31DB4DAC" w14:textId="77777777" w:rsidR="00363DEA" w:rsidRDefault="00363DEA" w:rsidP="00363DEA">
      <w:pPr>
        <w:jc w:val="center"/>
        <w:rPr>
          <w:b/>
          <w:bCs/>
        </w:rPr>
      </w:pPr>
    </w:p>
    <w:p w14:paraId="01DF13A3" w14:textId="17083B65" w:rsidR="00363DEA" w:rsidRDefault="00363DEA" w:rsidP="00363DEA">
      <w:pPr>
        <w:jc w:val="center"/>
        <w:rPr>
          <w:b/>
          <w:bCs/>
        </w:rPr>
      </w:pPr>
      <w:r>
        <w:rPr>
          <w:b/>
          <w:bCs/>
        </w:rPr>
        <w:t>ФОНД БИБЛИОТЕКИ</w:t>
      </w:r>
    </w:p>
    <w:p w14:paraId="256D463C" w14:textId="227BC91D" w:rsidR="00363DEA" w:rsidRDefault="00363DEA" w:rsidP="00363DEA">
      <w:pPr>
        <w:jc w:val="center"/>
      </w:pPr>
      <w:r>
        <w:rPr>
          <w:b/>
          <w:bCs/>
        </w:rPr>
        <w:t>КАЧЕСТВО БИБЛИОТЕЧНО-ИНФОРМАЦИОННОГО ОБЕСПЕЧЕНИЯ</w:t>
      </w:r>
    </w:p>
    <w:p w14:paraId="6C2C37FF" w14:textId="77777777" w:rsidR="00363DEA" w:rsidRDefault="00363DEA" w:rsidP="00363DEA">
      <w:r>
        <w:t>Общая характеристика:</w:t>
      </w:r>
    </w:p>
    <w:p w14:paraId="776D276C" w14:textId="77777777" w:rsidR="00363DEA" w:rsidRDefault="00363DEA" w:rsidP="00363DEA">
      <w:pPr>
        <w:numPr>
          <w:ilvl w:val="0"/>
          <w:numId w:val="1"/>
        </w:numPr>
        <w:ind w:left="0"/>
        <w:contextualSpacing/>
        <w:jc w:val="left"/>
      </w:pPr>
      <w:r>
        <w:t>объем библиотечного фонда – 14662 единиц;</w:t>
      </w:r>
    </w:p>
    <w:p w14:paraId="318E48C1" w14:textId="77777777" w:rsidR="00363DEA" w:rsidRDefault="00363DEA" w:rsidP="00363DEA">
      <w:pPr>
        <w:numPr>
          <w:ilvl w:val="0"/>
          <w:numId w:val="1"/>
        </w:numPr>
        <w:ind w:left="0"/>
        <w:contextualSpacing/>
        <w:jc w:val="left"/>
      </w:pPr>
      <w:r>
        <w:t>количество читателей– 144 чел.;</w:t>
      </w:r>
    </w:p>
    <w:p w14:paraId="3A89EAF5" w14:textId="77777777" w:rsidR="00363DEA" w:rsidRDefault="00363DEA" w:rsidP="00363DEA">
      <w:pPr>
        <w:numPr>
          <w:ilvl w:val="0"/>
          <w:numId w:val="1"/>
        </w:numPr>
        <w:ind w:left="0"/>
        <w:contextualSpacing/>
        <w:jc w:val="left"/>
      </w:pPr>
      <w:r>
        <w:t>количество посещений в год – 1584;</w:t>
      </w:r>
    </w:p>
    <w:p w14:paraId="5807807C" w14:textId="77777777" w:rsidR="00363DEA" w:rsidRDefault="00363DEA" w:rsidP="00363DEA">
      <w:pPr>
        <w:numPr>
          <w:ilvl w:val="0"/>
          <w:numId w:val="1"/>
        </w:numPr>
        <w:ind w:left="0"/>
        <w:jc w:val="left"/>
      </w:pPr>
      <w:r>
        <w:t>объем учебного фонда – 1784 единица.</w:t>
      </w:r>
    </w:p>
    <w:p w14:paraId="32D8F9D4" w14:textId="77777777" w:rsidR="00363DEA" w:rsidRDefault="00363DEA" w:rsidP="00363DEA">
      <w:r>
        <w:t>Фонд библиотеки формируется за счет федерального, областного, местного бюджетов.</w:t>
      </w:r>
    </w:p>
    <w:p w14:paraId="67D11629" w14:textId="77777777" w:rsidR="00363DEA" w:rsidRDefault="00363DEA" w:rsidP="00363DEA">
      <w:pPr>
        <w:rPr>
          <w:b/>
          <w:bCs/>
        </w:rPr>
      </w:pPr>
    </w:p>
    <w:p w14:paraId="48F4F941" w14:textId="785173B6" w:rsidR="00363DEA" w:rsidRDefault="00363DEA" w:rsidP="00363DEA">
      <w:r>
        <w:rPr>
          <w:b/>
          <w:bCs/>
        </w:rPr>
        <w:t>Таблица 22.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2006"/>
        <w:gridCol w:w="2309"/>
        <w:gridCol w:w="4245"/>
      </w:tblGrid>
      <w:tr w:rsidR="00363DEA" w14:paraId="736C36BE" w14:textId="77777777" w:rsidTr="00363DEA">
        <w:tc>
          <w:tcPr>
            <w:tcW w:w="795" w:type="dxa"/>
            <w:hideMark/>
          </w:tcPr>
          <w:p w14:paraId="790B1823" w14:textId="77777777" w:rsidR="00363DEA" w:rsidRDefault="00363DEA"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14:paraId="39A9FBA3" w14:textId="77777777" w:rsidR="00363DEA" w:rsidRDefault="00363DEA">
            <w:r>
              <w:rPr>
                <w:b/>
                <w:bCs/>
              </w:rPr>
              <w:t>Вид литературы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14:paraId="49277F0C" w14:textId="77777777" w:rsidR="00363DEA" w:rsidRDefault="00363DEA">
            <w:r>
              <w:rPr>
                <w:b/>
                <w:bCs/>
              </w:rPr>
              <w:t>Количество единиц в фонде</w:t>
            </w:r>
          </w:p>
        </w:tc>
        <w:tc>
          <w:tcPr>
            <w:tcW w:w="4245" w:type="dxa"/>
            <w:tcBorders>
              <w:left w:val="nil"/>
            </w:tcBorders>
            <w:hideMark/>
          </w:tcPr>
          <w:p w14:paraId="0B41B93E" w14:textId="77777777" w:rsidR="00363DEA" w:rsidRDefault="00363DEA">
            <w:r>
              <w:rPr>
                <w:b/>
                <w:bCs/>
              </w:rPr>
              <w:t>Сколько экземпляров выдавалось за год</w:t>
            </w:r>
          </w:p>
        </w:tc>
      </w:tr>
      <w:tr w:rsidR="00363DEA" w14:paraId="7BF9FD11" w14:textId="77777777" w:rsidTr="00363DEA">
        <w:tc>
          <w:tcPr>
            <w:tcW w:w="795" w:type="dxa"/>
            <w:tcBorders>
              <w:top w:val="nil"/>
            </w:tcBorders>
            <w:hideMark/>
          </w:tcPr>
          <w:p w14:paraId="197D1235" w14:textId="77777777" w:rsidR="00363DEA" w:rsidRDefault="00363DEA"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6E304668" w14:textId="77777777" w:rsidR="00363DEA" w:rsidRDefault="00363DEA">
            <w:r>
              <w:t>Учебная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4D09E4BD" w14:textId="77777777" w:rsidR="00363DEA" w:rsidRDefault="00363DEA">
            <w:r>
              <w:t>1784</w:t>
            </w:r>
          </w:p>
        </w:tc>
        <w:tc>
          <w:tcPr>
            <w:tcW w:w="4245" w:type="dxa"/>
            <w:tcBorders>
              <w:top w:val="nil"/>
              <w:left w:val="nil"/>
            </w:tcBorders>
            <w:hideMark/>
          </w:tcPr>
          <w:p w14:paraId="0F99024D" w14:textId="77777777" w:rsidR="00363DEA" w:rsidRDefault="00363DEA">
            <w:r>
              <w:t>1548</w:t>
            </w:r>
          </w:p>
        </w:tc>
      </w:tr>
      <w:tr w:rsidR="00363DEA" w14:paraId="51EA68A8" w14:textId="77777777" w:rsidTr="00363DEA">
        <w:tc>
          <w:tcPr>
            <w:tcW w:w="795" w:type="dxa"/>
            <w:tcBorders>
              <w:top w:val="nil"/>
            </w:tcBorders>
            <w:hideMark/>
          </w:tcPr>
          <w:p w14:paraId="406E5EC0" w14:textId="77777777" w:rsidR="00363DEA" w:rsidRDefault="00363DEA"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6535C30A" w14:textId="77777777" w:rsidR="00363DEA" w:rsidRDefault="00363DEA">
            <w:r>
              <w:t>Педагогическая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5A8847EC" w14:textId="77777777" w:rsidR="00363DEA" w:rsidRDefault="00363DEA">
            <w:r>
              <w:t>2439</w:t>
            </w:r>
          </w:p>
        </w:tc>
        <w:tc>
          <w:tcPr>
            <w:tcW w:w="4245" w:type="dxa"/>
            <w:tcBorders>
              <w:top w:val="nil"/>
              <w:left w:val="nil"/>
            </w:tcBorders>
            <w:hideMark/>
          </w:tcPr>
          <w:p w14:paraId="393C1B27" w14:textId="77777777" w:rsidR="00363DEA" w:rsidRDefault="00363DEA">
            <w:r>
              <w:t>54</w:t>
            </w:r>
          </w:p>
        </w:tc>
      </w:tr>
      <w:tr w:rsidR="00363DEA" w14:paraId="31BBEB44" w14:textId="77777777" w:rsidTr="00363DEA">
        <w:tc>
          <w:tcPr>
            <w:tcW w:w="795" w:type="dxa"/>
            <w:tcBorders>
              <w:top w:val="nil"/>
            </w:tcBorders>
            <w:hideMark/>
          </w:tcPr>
          <w:p w14:paraId="28BDC56E" w14:textId="77777777" w:rsidR="00363DEA" w:rsidRDefault="00363DEA"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134BE2FB" w14:textId="77777777" w:rsidR="00363DEA" w:rsidRDefault="00363DEA">
            <w:r>
              <w:t>Художественная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614F7EBD" w14:textId="77777777" w:rsidR="00363DEA" w:rsidRDefault="00363DEA">
            <w:r>
              <w:t>6835</w:t>
            </w:r>
          </w:p>
        </w:tc>
        <w:tc>
          <w:tcPr>
            <w:tcW w:w="4245" w:type="dxa"/>
            <w:tcBorders>
              <w:top w:val="nil"/>
              <w:left w:val="nil"/>
            </w:tcBorders>
            <w:hideMark/>
          </w:tcPr>
          <w:p w14:paraId="41BE0468" w14:textId="77777777" w:rsidR="00363DEA" w:rsidRDefault="00363DEA">
            <w:r>
              <w:t>4648</w:t>
            </w:r>
          </w:p>
        </w:tc>
      </w:tr>
      <w:tr w:rsidR="00363DEA" w14:paraId="514CDB7A" w14:textId="77777777" w:rsidTr="00363DEA">
        <w:tc>
          <w:tcPr>
            <w:tcW w:w="795" w:type="dxa"/>
            <w:tcBorders>
              <w:top w:val="nil"/>
            </w:tcBorders>
            <w:hideMark/>
          </w:tcPr>
          <w:p w14:paraId="113D4F3F" w14:textId="77777777" w:rsidR="00363DEA" w:rsidRDefault="00363DEA"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7815D88F" w14:textId="77777777" w:rsidR="00363DEA" w:rsidRDefault="00363DEA">
            <w:r>
              <w:t>Справочная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7921DA62" w14:textId="77777777" w:rsidR="00363DEA" w:rsidRDefault="00363DEA">
            <w:r>
              <w:t>1700</w:t>
            </w:r>
          </w:p>
        </w:tc>
        <w:tc>
          <w:tcPr>
            <w:tcW w:w="4245" w:type="dxa"/>
            <w:tcBorders>
              <w:top w:val="nil"/>
              <w:left w:val="nil"/>
            </w:tcBorders>
            <w:hideMark/>
          </w:tcPr>
          <w:p w14:paraId="22C3EC4C" w14:textId="77777777" w:rsidR="00363DEA" w:rsidRDefault="00363DEA">
            <w:r>
              <w:t>314</w:t>
            </w:r>
          </w:p>
        </w:tc>
      </w:tr>
      <w:tr w:rsidR="00363DEA" w14:paraId="4830CDE5" w14:textId="77777777" w:rsidTr="00363DEA">
        <w:tc>
          <w:tcPr>
            <w:tcW w:w="795" w:type="dxa"/>
            <w:tcBorders>
              <w:top w:val="nil"/>
            </w:tcBorders>
            <w:hideMark/>
          </w:tcPr>
          <w:p w14:paraId="0C8CB62F" w14:textId="77777777" w:rsidR="00363DEA" w:rsidRDefault="00363DEA"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0D35DAE8" w14:textId="77777777" w:rsidR="00363DEA" w:rsidRDefault="00363DEA">
            <w:r>
              <w:t>Искусство и спорт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661BA1BD" w14:textId="77777777" w:rsidR="00363DEA" w:rsidRDefault="00363DEA">
            <w:r>
              <w:t>96</w:t>
            </w:r>
          </w:p>
        </w:tc>
        <w:tc>
          <w:tcPr>
            <w:tcW w:w="4245" w:type="dxa"/>
            <w:tcBorders>
              <w:top w:val="nil"/>
              <w:left w:val="nil"/>
            </w:tcBorders>
            <w:hideMark/>
          </w:tcPr>
          <w:p w14:paraId="4D18B6FC" w14:textId="77777777" w:rsidR="00363DEA" w:rsidRDefault="00363DEA">
            <w:r>
              <w:t>31</w:t>
            </w:r>
          </w:p>
        </w:tc>
      </w:tr>
      <w:tr w:rsidR="00363DEA" w14:paraId="570AB18C" w14:textId="77777777" w:rsidTr="00363DEA">
        <w:tc>
          <w:tcPr>
            <w:tcW w:w="795" w:type="dxa"/>
            <w:tcBorders>
              <w:top w:val="nil"/>
            </w:tcBorders>
            <w:hideMark/>
          </w:tcPr>
          <w:p w14:paraId="135796B2" w14:textId="77777777" w:rsidR="00363DEA" w:rsidRDefault="00363DEA"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223CEF9A" w14:textId="77777777" w:rsidR="00363DEA" w:rsidRDefault="00363DEA">
            <w:r>
              <w:t>Естественно-научная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16C09E9F" w14:textId="77777777" w:rsidR="00363DEA" w:rsidRDefault="00363DEA">
            <w:r>
              <w:t>814</w:t>
            </w:r>
          </w:p>
        </w:tc>
        <w:tc>
          <w:tcPr>
            <w:tcW w:w="4245" w:type="dxa"/>
            <w:tcBorders>
              <w:top w:val="nil"/>
              <w:left w:val="nil"/>
            </w:tcBorders>
            <w:hideMark/>
          </w:tcPr>
          <w:p w14:paraId="7691EBA9" w14:textId="77777777" w:rsidR="00363DEA" w:rsidRDefault="00363DEA">
            <w:r>
              <w:t>48</w:t>
            </w:r>
          </w:p>
        </w:tc>
      </w:tr>
      <w:tr w:rsidR="00363DEA" w14:paraId="1B72D755" w14:textId="77777777" w:rsidTr="00363DEA">
        <w:tc>
          <w:tcPr>
            <w:tcW w:w="795" w:type="dxa"/>
            <w:tcBorders>
              <w:top w:val="nil"/>
            </w:tcBorders>
            <w:hideMark/>
          </w:tcPr>
          <w:p w14:paraId="504A2B24" w14:textId="77777777" w:rsidR="00363DEA" w:rsidRDefault="00363DEA"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4865D167" w14:textId="77777777" w:rsidR="00363DEA" w:rsidRDefault="00363DEA">
            <w:r>
              <w:t>Техническая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14:paraId="051F47A5" w14:textId="77777777" w:rsidR="00363DEA" w:rsidRDefault="00363DEA">
            <w:r>
              <w:t>139</w:t>
            </w:r>
          </w:p>
        </w:tc>
        <w:tc>
          <w:tcPr>
            <w:tcW w:w="4245" w:type="dxa"/>
            <w:tcBorders>
              <w:top w:val="nil"/>
              <w:left w:val="nil"/>
            </w:tcBorders>
            <w:hideMark/>
          </w:tcPr>
          <w:p w14:paraId="1C0C35A6" w14:textId="77777777" w:rsidR="00363DEA" w:rsidRDefault="00363DEA">
            <w:r>
              <w:t>24</w:t>
            </w:r>
          </w:p>
        </w:tc>
      </w:tr>
    </w:tbl>
    <w:p w14:paraId="0E733B3B" w14:textId="77777777" w:rsidR="00363DEA" w:rsidRDefault="00363DEA" w:rsidP="00363DEA"/>
    <w:p w14:paraId="130BC264" w14:textId="77777777" w:rsidR="00363DEA" w:rsidRDefault="00363DEA" w:rsidP="00363DEA">
      <w:r>
        <w:t xml:space="preserve">Фонд библиотеки соответствует требованиям ФГОС. </w:t>
      </w:r>
    </w:p>
    <w:p w14:paraId="71A68A20" w14:textId="77777777" w:rsidR="00363DEA" w:rsidRDefault="00363DEA" w:rsidP="00363DEA">
      <w:r>
        <w:t xml:space="preserve">В 2023 году все учебники фонда соответствовали федеральному перечню, утвержденному </w:t>
      </w:r>
      <w:proofErr w:type="gramStart"/>
      <w:r>
        <w:t xml:space="preserve">приказом  </w:t>
      </w:r>
      <w:proofErr w:type="spellStart"/>
      <w:r>
        <w:t>Минпросвещения</w:t>
      </w:r>
      <w:proofErr w:type="spellEnd"/>
      <w:proofErr w:type="gramEnd"/>
      <w:r>
        <w:t xml:space="preserve"> РФ от 21.09.2022 № 858. </w:t>
      </w:r>
    </w:p>
    <w:p w14:paraId="37BD8E8B" w14:textId="77777777" w:rsidR="00363DEA" w:rsidRDefault="00363DEA" w:rsidP="00363DEA">
      <w:r>
        <w:t xml:space="preserve">Подготовлен перспективный перечень учебников, которые школе необходимо закупить до сентября 2025 года в соответствии с Федеральным перечнем, утвержденным приказом </w:t>
      </w:r>
      <w:proofErr w:type="spellStart"/>
      <w:r>
        <w:t>Минпросвещения</w:t>
      </w:r>
      <w:proofErr w:type="spellEnd"/>
      <w:r>
        <w:t xml:space="preserve"> </w:t>
      </w:r>
      <w:proofErr w:type="gramStart"/>
      <w:r>
        <w:t>РФ  от</w:t>
      </w:r>
      <w:proofErr w:type="gramEnd"/>
      <w:r>
        <w:t xml:space="preserve"> 05.11.2024 года № 769. </w:t>
      </w:r>
    </w:p>
    <w:p w14:paraId="1FBB89EF" w14:textId="1D0DDBFF" w:rsidR="00363DEA" w:rsidRDefault="00363DEA" w:rsidP="00363DEA">
      <w:r>
        <w:t>Также составлен список пособий, которые нужно будет списать до даты 15.07.2025г.</w:t>
      </w:r>
    </w:p>
    <w:p w14:paraId="78A7562F" w14:textId="77777777" w:rsidR="00363DEA" w:rsidRDefault="00363DEA" w:rsidP="00363DEA">
      <w:r>
        <w:t>В библиотеке имеются электронные образовательные ресурсы – 146 дисков.</w:t>
      </w:r>
    </w:p>
    <w:p w14:paraId="46A24A66" w14:textId="77777777" w:rsidR="00363DEA" w:rsidRDefault="00363DEA" w:rsidP="00363DEA">
      <w:r>
        <w:t>Средний уровень посещаемости библиотеки – 15 человек в день.</w:t>
      </w:r>
    </w:p>
    <w:p w14:paraId="207874B9" w14:textId="77777777" w:rsidR="00363DEA" w:rsidRDefault="00363DEA" w:rsidP="00363DEA">
      <w:r>
        <w:t>Оснащенность библиотеки учебными пособиями недостаточная.                                      Отсутствует финансирование библиотеки на закупку периодических изданий и обновление фонда художественной литературы.</w:t>
      </w:r>
    </w:p>
    <w:p w14:paraId="47AD9FD1" w14:textId="77777777" w:rsidR="00073327" w:rsidRDefault="00073327"/>
    <w:sectPr w:rsidR="0007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03701"/>
    <w:multiLevelType w:val="multilevel"/>
    <w:tmpl w:val="A4D2BA3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EA"/>
    <w:rsid w:val="00073327"/>
    <w:rsid w:val="0036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FCDD"/>
  <w15:chartTrackingRefBased/>
  <w15:docId w15:val="{A3CA0B87-271E-47D2-AE0C-96DB958F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DEA"/>
    <w:pPr>
      <w:spacing w:after="0" w:line="240" w:lineRule="auto"/>
      <w:jc w:val="both"/>
    </w:pPr>
    <w:rPr>
      <w:rFonts w:ascii="Times New Roman" w:eastAsia="DengXi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Какима Джумагалиева</dc:creator>
  <cp:keywords/>
  <dc:description/>
  <cp:lastModifiedBy>Какима Джумагалиева</cp:lastModifiedBy>
  <cp:revision>1</cp:revision>
  <dcterms:created xsi:type="dcterms:W3CDTF">2025-11-19T17:52:00Z</dcterms:created>
  <dcterms:modified xsi:type="dcterms:W3CDTF">2025-11-19T17:56:00Z</dcterms:modified>
</cp:coreProperties>
</file>